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07F5" w14:textId="77777777" w:rsidR="00CC3B70" w:rsidRDefault="00000000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Załącznik nr 7 do SWZ nr ref. PTT – ZP/2620/04/06/2023</w:t>
      </w:r>
    </w:p>
    <w:p w14:paraId="6D064427" w14:textId="77777777" w:rsidR="00CC3B70" w:rsidRDefault="00CC3B7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247179A4" w14:textId="77777777" w:rsidR="00CC3B70" w:rsidRDefault="00CC3B7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30544A97" w14:textId="77777777" w:rsidR="00CC3B70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Szczegółowy opis przedmiotu zamówienia publicznego pn.:</w:t>
      </w:r>
    </w:p>
    <w:p w14:paraId="2CBE5DAC" w14:textId="77777777" w:rsidR="00CC3B70" w:rsidRDefault="00CC3B70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1C48A8" w14:textId="77777777" w:rsidR="00CC3B70" w:rsidRDefault="00000000">
      <w:pPr>
        <w:pStyle w:val="Nagwek"/>
        <w:keepNext w:val="0"/>
        <w:tabs>
          <w:tab w:val="center" w:pos="4536"/>
          <w:tab w:val="right" w:pos="904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Dostawa reflektorów - głów z nożami profilowymi dla Polskiego Teatru Tańca”</w:t>
      </w:r>
    </w:p>
    <w:p w14:paraId="3E1C1F36" w14:textId="77777777" w:rsidR="00CC3B70" w:rsidRDefault="00CC3B70">
      <w:pPr>
        <w:spacing w:line="264" w:lineRule="auto"/>
        <w:rPr>
          <w:rFonts w:ascii="Times New Roman" w:eastAsia="Times New Roman" w:hAnsi="Times New Roman" w:cs="Times New Roman"/>
        </w:rPr>
      </w:pPr>
    </w:p>
    <w:p w14:paraId="57E62DB6" w14:textId="77777777" w:rsidR="00CC3B70" w:rsidRDefault="0000000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Przedmiotem zamówienia jest dostawa 6 sztuk wielofunkcyjnych reflektorów LED typu ruchoma głowa z systemem ramek z </w:t>
      </w:r>
      <w:proofErr w:type="spellStart"/>
      <w:r>
        <w:rPr>
          <w:rFonts w:ascii="Times New Roman" w:hAnsi="Times New Roman"/>
        </w:rPr>
        <w:t>nożami</w:t>
      </w:r>
      <w:proofErr w:type="spellEnd"/>
      <w:r>
        <w:rPr>
          <w:rFonts w:ascii="Times New Roman" w:hAnsi="Times New Roman"/>
        </w:rPr>
        <w:t xml:space="preserve"> profilowymi</w:t>
      </w:r>
    </w:p>
    <w:p w14:paraId="347489D1" w14:textId="77777777" w:rsidR="00CC3B70" w:rsidRDefault="0000000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Dostarczony przedmiot zamówienia musi odpowiadać najwyższym standardom jakościowym                     i technicznym, wynikającym z funkcji i przeznaczenia, być wolny od wad materiałowych, fizycznych i prawnych. Towary będące przedmiotem zamówienia muszą być fabrycznie nowe i nie mogą być obciążone żadnymi prawami na rzecz osób trzecich. Wszystkie produkty będące przedmiotem postępowania muszą posiadać atesty i certyfikaty wymagane prawem polskim dla zamawianych urządzeń do stosowania podczas prezentacji z udziałem widzów, w tym w Dużym studio w siedzibie Zamawiającego. Atesty i certyfikaty razem z gwarancją powinny być dostarczone łącznie z dostawą towaru. </w:t>
      </w:r>
    </w:p>
    <w:p w14:paraId="75D7E393" w14:textId="77777777" w:rsidR="00CC3B70" w:rsidRDefault="0000000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Przedmiot dostawy nie będzie naruszać praw własności intelektualnej innych producentów albo dostawców.</w:t>
      </w:r>
    </w:p>
    <w:p w14:paraId="764277A2" w14:textId="57C1BF46" w:rsidR="00CC3B70" w:rsidRDefault="0000000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Wymagana jest gwarancja na reflektory minimum 24. miesięcy od dnia pierwszego montażu</w:t>
      </w:r>
      <w:r w:rsidR="00334213">
        <w:rPr>
          <w:rFonts w:ascii="Times New Roman" w:hAnsi="Times New Roman"/>
        </w:rPr>
        <w:t xml:space="preserve"> (zgodnie z protokołem zdawczo-odbiorczym)</w:t>
      </w:r>
      <w:r>
        <w:rPr>
          <w:rFonts w:ascii="Times New Roman" w:hAnsi="Times New Roman"/>
        </w:rPr>
        <w:t xml:space="preserve"> bez ograniczenia co do czasu użycia oraz liczby cykli montaż</w:t>
      </w:r>
      <w:r w:rsidR="00334213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i demontaż</w:t>
      </w:r>
      <w:r w:rsidR="00334213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</w:p>
    <w:p w14:paraId="6EF47E28" w14:textId="77777777" w:rsidR="00CC3B70" w:rsidRDefault="0000000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Miejsce nieodpłatnej dostawy: siedziba Zamawiającego.</w:t>
      </w:r>
    </w:p>
    <w:p w14:paraId="5FFA5D7F" w14:textId="77777777" w:rsidR="00CC3B70" w:rsidRDefault="0000000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Zamówienie obejmuje jednokrotne szkolenie zespołu pracowników Zamawiającego (nie więcej niż 5 osób) z obsługi urządzenia w siedzibie Zamawiającego w terminie nie późniejszym niż 21 dni od daty realizacji dostawy.</w:t>
      </w:r>
    </w:p>
    <w:p w14:paraId="22E1B518" w14:textId="77777777" w:rsidR="00CC3B70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Specyfikacja:</w:t>
      </w:r>
    </w:p>
    <w:p w14:paraId="6DE63466" w14:textId="77777777" w:rsidR="00CC3B70" w:rsidRDefault="00000000">
      <w:pPr>
        <w:pStyle w:val="TreA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źr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dło</w:t>
      </w:r>
      <w:proofErr w:type="spellEnd"/>
      <w:r>
        <w:rPr>
          <w:rFonts w:ascii="Times New Roman" w:hAnsi="Times New Roman"/>
        </w:rPr>
        <w:t xml:space="preserve"> światła dioda LED 1200W</w:t>
      </w:r>
    </w:p>
    <w:p w14:paraId="33752DDC" w14:textId="77777777" w:rsidR="00CC3B70" w:rsidRDefault="00000000">
      <w:pPr>
        <w:pStyle w:val="TreA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maksymalny strumień świetlny: 70 000 lumen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316D0DB1" w14:textId="77777777" w:rsidR="00CC3B70" w:rsidRDefault="00000000">
      <w:pPr>
        <w:pStyle w:val="TreA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żywotność LED co najmniej 50 000 godzin</w:t>
      </w:r>
    </w:p>
    <w:p w14:paraId="3FB2FEB1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współczynnik CRI min. 70 </w:t>
      </w:r>
    </w:p>
    <w:p w14:paraId="79C6DABB" w14:textId="77777777" w:rsidR="00CC3B70" w:rsidRDefault="00000000">
      <w:pPr>
        <w:pStyle w:val="TreA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dimmer</w:t>
      </w:r>
      <w:proofErr w:type="spellEnd"/>
      <w:r>
        <w:rPr>
          <w:rFonts w:ascii="Times New Roman" w:hAnsi="Times New Roman"/>
        </w:rPr>
        <w:t>: elektroniczny, 16 bitowy</w:t>
      </w:r>
    </w:p>
    <w:p w14:paraId="5CC241BA" w14:textId="77777777" w:rsidR="00CC3B70" w:rsidRDefault="00000000">
      <w:pPr>
        <w:pStyle w:val="TreA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strobo</w:t>
      </w:r>
      <w:proofErr w:type="spellEnd"/>
      <w:r>
        <w:rPr>
          <w:rFonts w:ascii="Times New Roman" w:hAnsi="Times New Roman"/>
        </w:rPr>
        <w:t>: elektroniczne</w:t>
      </w:r>
    </w:p>
    <w:p w14:paraId="236057E9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mieszanie kolorów: </w:t>
      </w:r>
      <w:proofErr w:type="spellStart"/>
      <w:r>
        <w:rPr>
          <w:rFonts w:ascii="Times New Roman" w:hAnsi="Times New Roman"/>
        </w:rPr>
        <w:t>cyan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magenta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yellow</w:t>
      </w:r>
      <w:proofErr w:type="spellEnd"/>
      <w:r>
        <w:rPr>
          <w:rFonts w:ascii="Times New Roman" w:hAnsi="Times New Roman"/>
        </w:rPr>
        <w:t>, CTO, koło kolorów</w:t>
      </w:r>
    </w:p>
    <w:p w14:paraId="4219493B" w14:textId="58CBB27D" w:rsidR="00CC3B70" w:rsidRDefault="00FE4C0D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minimalny </w:t>
      </w:r>
      <w:r w:rsidR="00000000">
        <w:rPr>
          <w:rFonts w:ascii="Times New Roman" w:hAnsi="Times New Roman"/>
        </w:rPr>
        <w:t>CTO: 2200-6500K</w:t>
      </w:r>
    </w:p>
    <w:p w14:paraId="5F1B3020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Zoom: zmotoryzowany od 6 stopni</w:t>
      </w:r>
    </w:p>
    <w:p w14:paraId="311237B5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ostro</w:t>
      </w:r>
      <w:proofErr w:type="spellStart"/>
      <w:r>
        <w:rPr>
          <w:rFonts w:ascii="Times New Roman" w:hAnsi="Times New Roman"/>
        </w:rPr>
        <w:t>ść</w:t>
      </w:r>
      <w:proofErr w:type="spellEnd"/>
      <w:r>
        <w:rPr>
          <w:rFonts w:ascii="Times New Roman" w:hAnsi="Times New Roman"/>
        </w:rPr>
        <w:t>: zmotoryzowana</w:t>
      </w:r>
    </w:p>
    <w:p w14:paraId="22EFECCD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irys: zmotoryzowany, 16 </w:t>
      </w:r>
      <w:proofErr w:type="spellStart"/>
      <w:r>
        <w:rPr>
          <w:rFonts w:ascii="Times New Roman" w:hAnsi="Times New Roman"/>
        </w:rPr>
        <w:t>listk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695C4A57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pryzmat 1: zmotoryzowany, 5-cio ścienny kołowy, obrotowy</w:t>
      </w:r>
    </w:p>
    <w:p w14:paraId="149CCB97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pryzmat 2: zmotoryzowany, 4-ro ścienny liniowy, obrotowy</w:t>
      </w:r>
    </w:p>
    <w:p w14:paraId="5E3B2D7B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możliwość zastosowania obu pryzmat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jednocześnie</w:t>
      </w:r>
    </w:p>
    <w:p w14:paraId="1F4CA86B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tarcze </w:t>
      </w:r>
      <w:proofErr w:type="spellStart"/>
      <w:r>
        <w:rPr>
          <w:rFonts w:ascii="Times New Roman" w:hAnsi="Times New Roman"/>
        </w:rPr>
        <w:t>frost</w:t>
      </w:r>
      <w:proofErr w:type="spellEnd"/>
      <w:r>
        <w:rPr>
          <w:rFonts w:ascii="Times New Roman" w:hAnsi="Times New Roman"/>
        </w:rPr>
        <w:t xml:space="preserve"> sterowane osobno lub wspólnie</w:t>
      </w:r>
    </w:p>
    <w:p w14:paraId="5AE5D774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tarcza </w:t>
      </w:r>
      <w:proofErr w:type="spellStart"/>
      <w:r>
        <w:rPr>
          <w:rFonts w:ascii="Times New Roman" w:hAnsi="Times New Roman"/>
        </w:rPr>
        <w:t>gobo</w:t>
      </w:r>
      <w:proofErr w:type="spellEnd"/>
      <w:r>
        <w:rPr>
          <w:rFonts w:ascii="Times New Roman" w:hAnsi="Times New Roman"/>
        </w:rPr>
        <w:t xml:space="preserve"> 1: 7 + otwarte, obrotowa, </w:t>
      </w:r>
      <w:proofErr w:type="spellStart"/>
      <w:r>
        <w:rPr>
          <w:rFonts w:ascii="Times New Roman" w:hAnsi="Times New Roman"/>
        </w:rPr>
        <w:t>gobo</w:t>
      </w:r>
      <w:proofErr w:type="spellEnd"/>
      <w:r>
        <w:rPr>
          <w:rFonts w:ascii="Times New Roman" w:hAnsi="Times New Roman"/>
        </w:rPr>
        <w:t xml:space="preserve"> wymieniane, indeksowane, przewijanie tarczy z regulowaną szybkością</w:t>
      </w:r>
    </w:p>
    <w:p w14:paraId="3E875B07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tarcza </w:t>
      </w:r>
      <w:proofErr w:type="spellStart"/>
      <w:r>
        <w:rPr>
          <w:rFonts w:ascii="Times New Roman" w:hAnsi="Times New Roman"/>
        </w:rPr>
        <w:t>gobo</w:t>
      </w:r>
      <w:proofErr w:type="spellEnd"/>
      <w:r>
        <w:rPr>
          <w:rFonts w:ascii="Times New Roman" w:hAnsi="Times New Roman"/>
        </w:rPr>
        <w:t xml:space="preserve"> 2: 7 + otwarte, obrotowa, przewijanie tarczy z regulowaną szybkością</w:t>
      </w:r>
    </w:p>
    <w:p w14:paraId="69BBE5DF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tarcza efektów animacji: 1 efekt, z liniowym wejściem</w:t>
      </w:r>
    </w:p>
    <w:p w14:paraId="686E7D0B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kadrowanie: 4 noże, każdy zamykający 100%, całość rotowana 180º</w:t>
      </w:r>
    </w:p>
    <w:p w14:paraId="71BFF173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sterowanie: DMX, RDM, Art-Net, </w:t>
      </w:r>
      <w:proofErr w:type="spellStart"/>
      <w:r>
        <w:rPr>
          <w:rFonts w:ascii="Times New Roman" w:hAnsi="Times New Roman"/>
        </w:rPr>
        <w:t>sACN</w:t>
      </w:r>
      <w:proofErr w:type="spellEnd"/>
    </w:p>
    <w:p w14:paraId="6B9EBC8A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gniazda</w:t>
      </w:r>
      <w:proofErr w:type="spellEnd"/>
      <w:r>
        <w:rPr>
          <w:rFonts w:ascii="Times New Roman" w:hAnsi="Times New Roman"/>
          <w:lang w:val="en-US"/>
        </w:rPr>
        <w:t>: DMX IN 5-pinów, DMX THRU 5-pinów, Ethernet In, Ethernet Thru</w:t>
      </w:r>
    </w:p>
    <w:p w14:paraId="43B3EC66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konwersja sygnału wejściowego Art-Net, </w:t>
      </w:r>
      <w:proofErr w:type="spellStart"/>
      <w:r>
        <w:rPr>
          <w:rFonts w:ascii="Times New Roman" w:hAnsi="Times New Roman"/>
        </w:rPr>
        <w:t>sACN</w:t>
      </w:r>
      <w:proofErr w:type="spellEnd"/>
      <w:r>
        <w:rPr>
          <w:rFonts w:ascii="Times New Roman" w:hAnsi="Times New Roman"/>
        </w:rPr>
        <w:t xml:space="preserve"> na DMX</w:t>
      </w:r>
    </w:p>
    <w:p w14:paraId="6880DF0B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konfiguracja urządzenia: panel sterujący oraz aplikacja na telefon</w:t>
      </w:r>
    </w:p>
    <w:p w14:paraId="32F9889B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zasilanie 120-240V, 50-60Hz</w:t>
      </w:r>
    </w:p>
    <w:p w14:paraId="29FA7375" w14:textId="77777777" w:rsidR="00CC3B70" w:rsidRDefault="00000000">
      <w:pPr>
        <w:pStyle w:val="Bezodstpw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kolor obudowy – czarny</w:t>
      </w:r>
    </w:p>
    <w:p w14:paraId="082C1E7B" w14:textId="2900E98E" w:rsidR="00CC3B70" w:rsidRDefault="00000000" w:rsidP="005E51AD">
      <w:pPr>
        <w:pStyle w:val="Bezodstpw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akcesoria do każdego z reflektorów: dwie zapinki ekstra omega lub równoważne, hak mocujący, kabel zasilający 1,5 m z wtyczką  z dodatkowym zabezpieczeniem przed przypadkowym wycią</w:t>
      </w:r>
      <w:r w:rsidRPr="001D4E35">
        <w:rPr>
          <w:rFonts w:ascii="Times New Roman" w:hAnsi="Times New Roman"/>
        </w:rPr>
        <w:t>gni</w:t>
      </w:r>
      <w:r>
        <w:rPr>
          <w:rFonts w:ascii="Times New Roman" w:hAnsi="Times New Roman"/>
        </w:rPr>
        <w:t>ęciem wtyczki,  linka zabezpieczająca</w:t>
      </w:r>
    </w:p>
    <w:sectPr w:rsidR="00CC3B7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C35B" w14:textId="77777777" w:rsidR="00355477" w:rsidRDefault="00355477">
      <w:pPr>
        <w:spacing w:after="0" w:line="240" w:lineRule="auto"/>
      </w:pPr>
      <w:r>
        <w:separator/>
      </w:r>
    </w:p>
  </w:endnote>
  <w:endnote w:type="continuationSeparator" w:id="0">
    <w:p w14:paraId="306EE7A4" w14:textId="77777777" w:rsidR="00355477" w:rsidRDefault="0035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6278" w14:textId="1C44442B" w:rsidR="00CC3B70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1D4E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9890" w14:textId="77777777" w:rsidR="00355477" w:rsidRDefault="00355477">
      <w:pPr>
        <w:spacing w:after="0" w:line="240" w:lineRule="auto"/>
      </w:pPr>
      <w:r>
        <w:separator/>
      </w:r>
    </w:p>
  </w:footnote>
  <w:footnote w:type="continuationSeparator" w:id="0">
    <w:p w14:paraId="7C27EA46" w14:textId="77777777" w:rsidR="00355477" w:rsidRDefault="0035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645F" w14:textId="77777777" w:rsidR="00CC3B70" w:rsidRDefault="00CC3B7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17DF"/>
    <w:multiLevelType w:val="hybridMultilevel"/>
    <w:tmpl w:val="DC3EF58C"/>
    <w:styleLink w:val="Zaimportowanystyl1"/>
    <w:lvl w:ilvl="0" w:tplc="BA88A5EA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12DB8C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7CEAAE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463AC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888092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0EBEA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4EBC2E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FEF534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017E6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F8729B"/>
    <w:multiLevelType w:val="hybridMultilevel"/>
    <w:tmpl w:val="DC3EF58C"/>
    <w:numStyleLink w:val="Zaimportowanystyl1"/>
  </w:abstractNum>
  <w:num w:numId="1" w16cid:durableId="1513496767">
    <w:abstractNumId w:val="0"/>
  </w:num>
  <w:num w:numId="2" w16cid:durableId="135954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70"/>
    <w:rsid w:val="001D4E35"/>
    <w:rsid w:val="00334213"/>
    <w:rsid w:val="00355477"/>
    <w:rsid w:val="003624F8"/>
    <w:rsid w:val="005E51AD"/>
    <w:rsid w:val="007C3254"/>
    <w:rsid w:val="007D4970"/>
    <w:rsid w:val="00A80731"/>
    <w:rsid w:val="00CC3B70"/>
    <w:rsid w:val="00FB4B99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0758"/>
  <w15:docId w15:val="{B1F962D6-1DF1-43F6-90B5-B984B9D8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next w:val="TreA"/>
    <w:pPr>
      <w:keepNext/>
      <w:spacing w:after="200" w:line="276" w:lineRule="auto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D4E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9</cp:revision>
  <dcterms:created xsi:type="dcterms:W3CDTF">2023-06-29T12:27:00Z</dcterms:created>
  <dcterms:modified xsi:type="dcterms:W3CDTF">2023-06-29T18:09:00Z</dcterms:modified>
</cp:coreProperties>
</file>